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9D" w:rsidRDefault="00E756B0" w:rsidP="00C20D15">
      <w:pPr>
        <w:rPr>
          <w:b/>
          <w:sz w:val="28"/>
          <w:szCs w:val="28"/>
        </w:rPr>
      </w:pPr>
      <w:r w:rsidRPr="00E756B0">
        <w:rPr>
          <w:b/>
          <w:sz w:val="28"/>
          <w:szCs w:val="28"/>
        </w:rPr>
        <w:t>BUGETUL CERERII DE FINANȚARE</w:t>
      </w:r>
      <w:r w:rsidR="009D3C7C">
        <w:rPr>
          <w:b/>
          <w:sz w:val="28"/>
          <w:szCs w:val="28"/>
        </w:rPr>
        <w:t xml:space="preserve"> corelare </w:t>
      </w:r>
      <w:r w:rsidR="006A0566">
        <w:rPr>
          <w:b/>
          <w:sz w:val="28"/>
          <w:szCs w:val="28"/>
        </w:rPr>
        <w:t xml:space="preserve">categorii/subcategorii </w:t>
      </w:r>
      <w:r w:rsidR="009D3C7C">
        <w:rPr>
          <w:b/>
          <w:sz w:val="28"/>
          <w:szCs w:val="28"/>
        </w:rPr>
        <w:t>MYSMIS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C20D1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</w:p>
    <w:tbl>
      <w:tblPr>
        <w:tblW w:w="14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705"/>
        <w:gridCol w:w="754"/>
        <w:gridCol w:w="851"/>
        <w:gridCol w:w="567"/>
        <w:gridCol w:w="850"/>
        <w:gridCol w:w="851"/>
        <w:gridCol w:w="850"/>
        <w:gridCol w:w="851"/>
        <w:gridCol w:w="354"/>
        <w:gridCol w:w="354"/>
        <w:gridCol w:w="709"/>
        <w:gridCol w:w="709"/>
        <w:gridCol w:w="1023"/>
      </w:tblGrid>
      <w:tr w:rsidR="00D57387" w:rsidRPr="00E756B0" w:rsidTr="00152139">
        <w:trPr>
          <w:trHeight w:val="690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7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Ajutor de stat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Cost Total fără TVA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Cost total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eligibilă fără TVA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TVA eligibilă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Total eligibil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neeligibilă fără TVA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TVA neeligibilă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Total neeligibil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Categorie My SMIS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Subcategorie My SMIS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DA/NU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4=2+3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7=5+6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10=8+9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7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1 - Cheltuieli pentru obținerea și amenajarea terenului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1.1 cheltuieli pentru amenajarea terenului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38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1.2 cheltuieli cu amenajări pentru protecţia mediului şi aducerea la starea iniţială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39</w:t>
            </w:r>
          </w:p>
        </w:tc>
      </w:tr>
      <w:tr w:rsidR="00DC5CF6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1.3</w:t>
            </w:r>
            <w:r w:rsidRPr="00DC5C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 - Cheltuieli achizitie teren*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CF6" w:rsidRPr="00E756B0" w:rsidRDefault="00DC5CF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F6" w:rsidRDefault="00DC5CF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F6" w:rsidRDefault="00DC5CF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7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Capitolul 2 - - Cheltuieli pentru asigurarea utilităților necesare obiectivului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7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387" w:rsidRPr="00E756B0" w:rsidRDefault="00D57387" w:rsidP="00E756B0">
            <w:pPr>
              <w:spacing w:after="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756B0">
              <w:rPr>
                <w:rFonts w:ascii="Calibri" w:eastAsia="Calibri" w:hAnsi="Calibri" w:cs="Times New Roman"/>
                <w:sz w:val="16"/>
                <w:szCs w:val="16"/>
              </w:rPr>
              <w:t>2.1 Cheltuieli pentru asigurarea utilităților necesare obiectivului</w:t>
            </w:r>
          </w:p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D57387" w:rsidRPr="00E756B0" w:rsidTr="00152139">
        <w:trPr>
          <w:trHeight w:val="43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69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vAlign w:val="bottom"/>
          </w:tcPr>
          <w:p w:rsidR="00D57387" w:rsidRPr="00E756B0" w:rsidRDefault="00D57387" w:rsidP="00E756B0">
            <w:pPr>
              <w:spacing w:after="0" w:line="259" w:lineRule="auto"/>
              <w:ind w:left="360" w:hanging="36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756B0">
              <w:rPr>
                <w:rFonts w:ascii="Calibri" w:eastAsia="Calibri" w:hAnsi="Calibri" w:cs="Times New Roman"/>
                <w:b/>
                <w:sz w:val="16"/>
                <w:szCs w:val="16"/>
              </w:rPr>
              <w:t>Capitolul 3 - Cheltuieli pentru proiectare și asistență tehnică</w:t>
            </w:r>
          </w:p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03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3.1 Studii de teren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42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3.2 Taxe pentru obținerea  de avize, acorduri și autorizații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43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3.3 Proiectare și inginerie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44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3.4 cheltuieli pentru consultanță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45</w:t>
            </w:r>
          </w:p>
        </w:tc>
      </w:tr>
      <w:tr w:rsidR="00152139" w:rsidRPr="00E756B0" w:rsidTr="00152139">
        <w:trPr>
          <w:trHeight w:val="51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lastRenderedPageBreak/>
              <w:t xml:space="preserve">3.5. cheltuieli cu asistență tehnică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46</w:t>
            </w:r>
          </w:p>
        </w:tc>
      </w:tr>
      <w:tr w:rsidR="006461B6" w:rsidRPr="00E756B0" w:rsidTr="00152139">
        <w:trPr>
          <w:trHeight w:val="51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3.6 cheltuieli aferente managem</w:t>
            </w:r>
            <w:r w:rsidR="001E3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ntului de proiect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61B6" w:rsidRPr="00E756B0" w:rsidRDefault="006461B6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B6" w:rsidRDefault="006461B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B6" w:rsidRDefault="006461B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21</w:t>
            </w:r>
          </w:p>
          <w:p w:rsidR="006461B6" w:rsidRDefault="006461B6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22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4 - Cheltuieli pentru investiția de bază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4.1 cheltuieli pentru construcții și instalații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53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4.2. Dotări (se includ utilaje, echipamente tehnologice şi funcţionale cu si fara montaj, dotari)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54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4.3 Active necorporale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152139" w:rsidP="00C6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  <w:r w:rsidR="00C6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 5 -  Alte cheltuieli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 Organizare de şantier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5.1.1 cheltuieli pentru lucrări de construcții și instalații aferente organizării de șantier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57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5.1.2 cheltuieli conexe organizării de șantier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58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5.2 Cheltuieli pentru comisioane, cote, taxe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59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5.3.  Cheltuieli diverse si neprevazute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60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Capitolul 6 Cheltuieli de informare și publicitatea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6.1 Cheltuieli de informare și publicitatea pentru proiect, care rezultă din obligațiile beneficiarului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17</w:t>
            </w:r>
          </w:p>
          <w:p w:rsidR="00821992" w:rsidRDefault="00821992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  <w:p w:rsidR="00821992" w:rsidRPr="00E756B0" w:rsidRDefault="00821992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B7140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B7140" w:rsidRPr="00E756B0" w:rsidRDefault="00263C85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6.2 </w:t>
            </w:r>
            <w:r w:rsidR="008B71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C</w:t>
            </w:r>
            <w:r w:rsidR="008B7140" w:rsidRPr="008B71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heltuieli de promovare a obiectivului de investiţie/produsului/ serviciului finanţat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B7140" w:rsidRPr="00E756B0" w:rsidRDefault="008B7140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7140" w:rsidRDefault="008B7140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7140" w:rsidRDefault="008B7140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18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7 Cheltuieli cu auditul financiar extern  pentru proiect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lastRenderedPageBreak/>
              <w:t>7.1 Cheltuieli cu auditul  financiar extern pentru proiect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Total general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</w:tbl>
    <w:p w:rsidR="00E756B0" w:rsidRDefault="00E756B0" w:rsidP="00405A32">
      <w:pPr>
        <w:spacing w:before="120" w:after="120" w:line="240" w:lineRule="auto"/>
      </w:pP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Bugetul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cererii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finantare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va fi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corelat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cu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informatiile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cuprinse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in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cadrul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devizelor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aferente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celei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mai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recente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documentatii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 (SF/DALI/PT/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Contract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lucrari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î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ncheiat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)</w:t>
      </w:r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</w:rPr>
        <w:t>anexate la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cererea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finan</w:t>
      </w:r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ț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are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.</w:t>
      </w:r>
      <w:bookmarkStart w:id="1" w:name="_MON_1520443846"/>
      <w:bookmarkEnd w:id="1"/>
    </w:p>
    <w:sectPr w:rsidR="00E756B0" w:rsidSect="006461B6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5C" w:rsidRDefault="0079265C" w:rsidP="0041164C">
      <w:pPr>
        <w:spacing w:after="0" w:line="240" w:lineRule="auto"/>
      </w:pPr>
      <w:r>
        <w:separator/>
      </w:r>
    </w:p>
  </w:endnote>
  <w:endnote w:type="continuationSeparator" w:id="0">
    <w:p w:rsidR="0079265C" w:rsidRDefault="0079265C" w:rsidP="0041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5C" w:rsidRDefault="0079265C" w:rsidP="0041164C">
      <w:pPr>
        <w:spacing w:after="0" w:line="240" w:lineRule="auto"/>
      </w:pPr>
      <w:r>
        <w:separator/>
      </w:r>
    </w:p>
  </w:footnote>
  <w:footnote w:type="continuationSeparator" w:id="0">
    <w:p w:rsidR="0079265C" w:rsidRDefault="0079265C" w:rsidP="0041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67" w:type="dxa"/>
      <w:tblBorders>
        <w:bottom w:val="single" w:sz="4" w:space="0" w:color="003366"/>
      </w:tblBorders>
      <w:tblLayout w:type="fixed"/>
      <w:tblLook w:val="0000" w:firstRow="0" w:lastRow="0" w:firstColumn="0" w:lastColumn="0" w:noHBand="0" w:noVBand="0"/>
    </w:tblPr>
    <w:tblGrid>
      <w:gridCol w:w="10276"/>
      <w:gridCol w:w="1291"/>
    </w:tblGrid>
    <w:tr w:rsidR="0041164C" w:rsidRPr="0041164C" w:rsidTr="0041164C">
      <w:trPr>
        <w:gridAfter w:val="1"/>
        <w:wAfter w:w="1281" w:type="dxa"/>
        <w:trHeight w:val="993"/>
      </w:trPr>
      <w:tc>
        <w:tcPr>
          <w:tcW w:w="10195" w:type="dxa"/>
          <w:tcBorders>
            <w:bottom w:val="single" w:sz="4" w:space="0" w:color="333333"/>
          </w:tcBorders>
        </w:tcPr>
        <w:p w:rsidR="0041164C" w:rsidRPr="0041164C" w:rsidRDefault="0041164C" w:rsidP="0041164C">
          <w:pPr>
            <w:tabs>
              <w:tab w:val="center" w:pos="4320"/>
              <w:tab w:val="right" w:pos="8640"/>
            </w:tabs>
            <w:spacing w:before="120" w:after="120" w:line="240" w:lineRule="auto"/>
            <w:jc w:val="both"/>
            <w:rPr>
              <w:rFonts w:ascii="Trebuchet MS" w:eastAsia="Times New Roman" w:hAnsi="Trebuchet MS" w:cs="Arial"/>
              <w:b/>
              <w:color w:val="333333"/>
              <w:sz w:val="16"/>
              <w:szCs w:val="16"/>
            </w:rPr>
          </w:pPr>
          <w:r w:rsidRPr="0041164C">
            <w:rPr>
              <w:rFonts w:ascii="Trebuchet MS" w:eastAsia="Times New Roman" w:hAnsi="Trebuchet MS" w:cs="Arial"/>
              <w:b/>
              <w:color w:val="333333"/>
              <w:sz w:val="16"/>
              <w:szCs w:val="16"/>
            </w:rPr>
            <w:t>Programul Operaţional Regional 2014-2020</w:t>
          </w:r>
        </w:p>
        <w:p w:rsidR="0041164C" w:rsidRPr="0041164C" w:rsidRDefault="0041164C" w:rsidP="0041164C">
          <w:pPr>
            <w:tabs>
              <w:tab w:val="center" w:pos="4320"/>
              <w:tab w:val="right" w:pos="8640"/>
            </w:tabs>
            <w:spacing w:before="120" w:after="120" w:line="240" w:lineRule="auto"/>
            <w:ind w:right="4365"/>
            <w:jc w:val="both"/>
            <w:rPr>
              <w:rFonts w:ascii="Trebuchet MS" w:eastAsia="Times New Roman" w:hAnsi="Trebuchet MS" w:cs="Arial"/>
              <w:b/>
              <w:bCs/>
              <w:color w:val="333333"/>
              <w:sz w:val="16"/>
              <w:szCs w:val="16"/>
            </w:rPr>
          </w:pPr>
          <w:r w:rsidRPr="0041164C">
            <w:rPr>
              <w:rFonts w:ascii="Trebuchet MS" w:eastAsia="Times New Roman" w:hAnsi="Trebuchet MS" w:cs="Arial"/>
              <w:b/>
              <w:bCs/>
              <w:color w:val="333333"/>
              <w:sz w:val="16"/>
              <w:szCs w:val="16"/>
            </w:rPr>
            <w:t>Axa prioritară 9</w:t>
          </w:r>
        </w:p>
        <w:p w:rsidR="0041164C" w:rsidRPr="0041164C" w:rsidRDefault="0041164C" w:rsidP="0041164C">
          <w:pPr>
            <w:tabs>
              <w:tab w:val="center" w:pos="4320"/>
              <w:tab w:val="right" w:pos="8640"/>
            </w:tabs>
            <w:spacing w:before="120" w:after="120" w:line="240" w:lineRule="auto"/>
            <w:ind w:right="4365"/>
            <w:jc w:val="both"/>
            <w:rPr>
              <w:rFonts w:ascii="Trebuchet MS" w:eastAsia="Times New Roman" w:hAnsi="Trebuchet MS" w:cs="Arial"/>
              <w:b/>
              <w:color w:val="333333"/>
              <w:sz w:val="16"/>
              <w:szCs w:val="16"/>
            </w:rPr>
          </w:pPr>
          <w:r w:rsidRPr="0041164C">
            <w:rPr>
              <w:rFonts w:ascii="Trebuchet MS" w:eastAsia="Times New Roman" w:hAnsi="Trebuchet MS" w:cs="Arial"/>
              <w:color w:val="333333"/>
              <w:sz w:val="16"/>
              <w:szCs w:val="16"/>
            </w:rPr>
            <w:t>Prioritatea de investiții 9.1</w:t>
          </w:r>
        </w:p>
      </w:tc>
    </w:tr>
    <w:tr w:rsidR="0041164C" w:rsidRPr="0041164C" w:rsidTr="00B3722D">
      <w:trPr>
        <w:cantSplit/>
        <w:trHeight w:val="89"/>
      </w:trPr>
      <w:tc>
        <w:tcPr>
          <w:tcW w:w="10442" w:type="dxa"/>
          <w:gridSpan w:val="2"/>
          <w:tcBorders>
            <w:top w:val="single" w:sz="4" w:space="0" w:color="333333"/>
            <w:bottom w:val="nil"/>
          </w:tcBorders>
        </w:tcPr>
        <w:p w:rsidR="0041164C" w:rsidRPr="0041164C" w:rsidRDefault="0041164C" w:rsidP="0041164C">
          <w:pPr>
            <w:tabs>
              <w:tab w:val="center" w:pos="4320"/>
              <w:tab w:val="right" w:pos="8640"/>
            </w:tabs>
            <w:spacing w:before="120" w:after="120" w:line="240" w:lineRule="auto"/>
            <w:jc w:val="right"/>
            <w:rPr>
              <w:rFonts w:ascii="Trebuchet MS" w:eastAsia="Times New Roman" w:hAnsi="Trebuchet MS" w:cs="Arial"/>
              <w:color w:val="333333"/>
              <w:sz w:val="14"/>
              <w:szCs w:val="24"/>
            </w:rPr>
          </w:pPr>
          <w:r w:rsidRPr="0041164C">
            <w:rPr>
              <w:rFonts w:ascii="Trebuchet MS" w:eastAsia="Times New Roman" w:hAnsi="Trebuchet MS" w:cs="Arial"/>
              <w:b/>
              <w:bCs/>
              <w:color w:val="333333"/>
              <w:sz w:val="14"/>
              <w:szCs w:val="24"/>
            </w:rPr>
            <w:t>Ghidul Solicitantului. Condiții specifice de accesare a fondurilor în cadrul Priorității de investiții 9.1</w:t>
          </w:r>
          <w:r w:rsidRPr="0041164C">
            <w:rPr>
              <w:rFonts w:ascii="Trebuchet MS" w:eastAsia="Times New Roman" w:hAnsi="Trebuchet MS" w:cs="Times New Roman"/>
              <w:sz w:val="20"/>
              <w:szCs w:val="24"/>
            </w:rPr>
            <w:t xml:space="preserve"> </w:t>
          </w:r>
        </w:p>
      </w:tc>
    </w:tr>
  </w:tbl>
  <w:p w:rsidR="0041164C" w:rsidRDefault="0041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21E6C"/>
    <w:rsid w:val="000E38C1"/>
    <w:rsid w:val="0011720C"/>
    <w:rsid w:val="00152139"/>
    <w:rsid w:val="001E3AB7"/>
    <w:rsid w:val="00215FC7"/>
    <w:rsid w:val="00242166"/>
    <w:rsid w:val="00263C85"/>
    <w:rsid w:val="002A4E7F"/>
    <w:rsid w:val="002C67D2"/>
    <w:rsid w:val="00384AF1"/>
    <w:rsid w:val="003A399D"/>
    <w:rsid w:val="00405A32"/>
    <w:rsid w:val="0041164C"/>
    <w:rsid w:val="0047737C"/>
    <w:rsid w:val="006461B6"/>
    <w:rsid w:val="006A0566"/>
    <w:rsid w:val="0079265C"/>
    <w:rsid w:val="007D0EFC"/>
    <w:rsid w:val="00821992"/>
    <w:rsid w:val="00834A06"/>
    <w:rsid w:val="008834F3"/>
    <w:rsid w:val="008B7140"/>
    <w:rsid w:val="009D3C7C"/>
    <w:rsid w:val="00A22DDE"/>
    <w:rsid w:val="00A874A8"/>
    <w:rsid w:val="00AB2154"/>
    <w:rsid w:val="00B03964"/>
    <w:rsid w:val="00BC030F"/>
    <w:rsid w:val="00BE17C3"/>
    <w:rsid w:val="00C20D15"/>
    <w:rsid w:val="00C60ECC"/>
    <w:rsid w:val="00C62B97"/>
    <w:rsid w:val="00C7746D"/>
    <w:rsid w:val="00D57387"/>
    <w:rsid w:val="00DC5CF6"/>
    <w:rsid w:val="00E026F0"/>
    <w:rsid w:val="00E40E33"/>
    <w:rsid w:val="00E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4C"/>
  </w:style>
  <w:style w:type="paragraph" w:styleId="Footer">
    <w:name w:val="footer"/>
    <w:basedOn w:val="Normal"/>
    <w:link w:val="FooterChar"/>
    <w:uiPriority w:val="99"/>
    <w:unhideWhenUsed/>
    <w:rsid w:val="0041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4C"/>
  </w:style>
  <w:style w:type="paragraph" w:styleId="Footer">
    <w:name w:val="footer"/>
    <w:basedOn w:val="Normal"/>
    <w:link w:val="FooterChar"/>
    <w:uiPriority w:val="99"/>
    <w:unhideWhenUsed/>
    <w:rsid w:val="0041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LUPASCU</dc:creator>
  <cp:lastModifiedBy>Veronica Stancu</cp:lastModifiedBy>
  <cp:revision>13</cp:revision>
  <cp:lastPrinted>2016-12-23T08:28:00Z</cp:lastPrinted>
  <dcterms:created xsi:type="dcterms:W3CDTF">2017-06-20T14:44:00Z</dcterms:created>
  <dcterms:modified xsi:type="dcterms:W3CDTF">2019-09-19T09:57:00Z</dcterms:modified>
</cp:coreProperties>
</file>